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CC7" w:rsidRPr="00F61E6E" w:rsidRDefault="00AF2BDC" w:rsidP="00625FA0">
      <w:pPr>
        <w:spacing w:after="0" w:line="240" w:lineRule="auto"/>
        <w:ind w:left="5670" w:right="-1" w:firstLin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F61E6E">
        <w:rPr>
          <w:rFonts w:ascii="Times New Roman" w:hAnsi="Times New Roman" w:cs="Times New Roman"/>
          <w:color w:val="auto"/>
          <w:sz w:val="28"/>
          <w:szCs w:val="28"/>
          <w:lang w:val="uk-UA"/>
        </w:rPr>
        <w:t>Додаток</w:t>
      </w:r>
      <w:r w:rsidR="00F65856" w:rsidRPr="00F61E6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FB47AE" w:rsidRPr="00F61E6E">
        <w:rPr>
          <w:rFonts w:ascii="Times New Roman" w:hAnsi="Times New Roman" w:cs="Times New Roman"/>
          <w:color w:val="auto"/>
          <w:sz w:val="28"/>
          <w:szCs w:val="28"/>
          <w:lang w:val="uk-UA"/>
        </w:rPr>
        <w:t>1</w:t>
      </w:r>
    </w:p>
    <w:p w:rsidR="00AF2BDC" w:rsidRPr="00F61E6E" w:rsidRDefault="00BA37DF" w:rsidP="003F08EB">
      <w:pPr>
        <w:pStyle w:val="1"/>
        <w:spacing w:after="0" w:line="240" w:lineRule="auto"/>
        <w:ind w:left="5670" w:right="-1" w:firstLine="0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до Районної</w:t>
      </w:r>
      <w:r w:rsidRPr="005C2705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комплексн</w:t>
      </w:r>
      <w:r w:rsidR="008C5E14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ої програми з питань підтримки сім’ї, запобігання насильству, протидії торгівлі людьми та забезпечення гендерної рівності</w:t>
      </w:r>
      <w:r w:rsidRPr="005C2705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на період до 2028 року</w:t>
      </w:r>
    </w:p>
    <w:p w:rsidR="00CF4BA5" w:rsidRPr="00F61E6E" w:rsidRDefault="00AF2BDC" w:rsidP="00D37608">
      <w:pPr>
        <w:tabs>
          <w:tab w:val="left" w:pos="8295"/>
        </w:tabs>
        <w:spacing w:after="0" w:line="240" w:lineRule="auto"/>
        <w:ind w:left="0" w:right="0" w:firstLin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F61E6E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</w:p>
    <w:p w:rsidR="009F5CC7" w:rsidRPr="00BA37DF" w:rsidRDefault="009F5CC7" w:rsidP="00084E98">
      <w:pPr>
        <w:pStyle w:val="1"/>
        <w:spacing w:after="0" w:line="240" w:lineRule="auto"/>
        <w:ind w:left="0" w:right="-1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BA37DF">
        <w:rPr>
          <w:rFonts w:ascii="Times New Roman" w:hAnsi="Times New Roman" w:cs="Times New Roman"/>
          <w:color w:val="auto"/>
          <w:sz w:val="28"/>
          <w:szCs w:val="28"/>
          <w:lang w:val="uk-UA"/>
        </w:rPr>
        <w:t>ПАСПОРТ ПРОГРАМИ</w:t>
      </w:r>
    </w:p>
    <w:p w:rsidR="008C5E14" w:rsidRDefault="00BA37DF" w:rsidP="00084E98">
      <w:pPr>
        <w:spacing w:after="0" w:line="240" w:lineRule="auto"/>
        <w:ind w:left="0" w:right="-1" w:firstLine="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BA37DF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Районної комплексної програми </w:t>
      </w:r>
      <w:r w:rsidR="008C5E14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з питань підтримки сім’ї, запобігання насильству, протидії торгівлі людьми та забезпечення гендерної </w:t>
      </w:r>
    </w:p>
    <w:p w:rsidR="009F5CC7" w:rsidRPr="00BA37DF" w:rsidRDefault="008C5E14" w:rsidP="00084E98">
      <w:pPr>
        <w:spacing w:after="0" w:line="240" w:lineRule="auto"/>
        <w:ind w:left="0" w:right="-1" w:firstLine="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рівності </w:t>
      </w:r>
      <w:r w:rsidR="00BA37DF" w:rsidRPr="00BA37DF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на період до 2028 року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402"/>
        <w:gridCol w:w="5670"/>
      </w:tblGrid>
      <w:tr w:rsidR="00F61E6E" w:rsidRPr="00FA2258" w:rsidTr="000C6E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6E" w:rsidRPr="00F61E6E" w:rsidRDefault="00F61E6E" w:rsidP="00C424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F61E6E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6E" w:rsidRPr="00F61E6E" w:rsidRDefault="00F61E6E" w:rsidP="00C424E9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F61E6E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6E" w:rsidRPr="00F61E6E" w:rsidRDefault="00FA2258" w:rsidP="00C424E9">
            <w:pPr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Луцька рай</w:t>
            </w:r>
            <w:r w:rsidR="00A0017A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онна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держ</w:t>
            </w:r>
            <w:r w:rsidR="00A0017A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авна (військова)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адміністрація</w:t>
            </w:r>
            <w:r w:rsidR="00F61E6E" w:rsidRPr="00F61E6E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Волинської області</w:t>
            </w:r>
          </w:p>
        </w:tc>
      </w:tr>
      <w:tr w:rsidR="00F61E6E" w:rsidRPr="003E333F" w:rsidTr="000C6EF0">
        <w:trPr>
          <w:trHeight w:val="10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6E" w:rsidRPr="00F61E6E" w:rsidRDefault="00F61E6E" w:rsidP="00C424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F61E6E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6E" w:rsidRPr="00F61E6E" w:rsidRDefault="00F61E6E" w:rsidP="00C424E9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F61E6E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6E" w:rsidRPr="00F61E6E" w:rsidRDefault="00F61E6E" w:rsidP="00A0017A">
            <w:pPr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F61E6E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Управління соціальної та ветеранської політики </w:t>
            </w:r>
            <w:r w:rsidR="00A0017A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районної державної адміністрації</w:t>
            </w:r>
          </w:p>
        </w:tc>
      </w:tr>
      <w:tr w:rsidR="00F61E6E" w:rsidRPr="003E333F" w:rsidTr="000C6E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6E" w:rsidRPr="00F61E6E" w:rsidRDefault="00F61E6E" w:rsidP="00C424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F61E6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6E" w:rsidRPr="00F61E6E" w:rsidRDefault="00F61E6E" w:rsidP="00C424E9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F61E6E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6E" w:rsidRPr="00F61E6E" w:rsidRDefault="00F61E6E" w:rsidP="00E56881">
            <w:pPr>
              <w:pStyle w:val="a5"/>
              <w:rPr>
                <w:szCs w:val="28"/>
              </w:rPr>
            </w:pPr>
            <w:r w:rsidRPr="00F61E6E">
              <w:rPr>
                <w:szCs w:val="28"/>
              </w:rPr>
              <w:t xml:space="preserve">Управління соціальної та ветеранської політики </w:t>
            </w:r>
            <w:r w:rsidR="00E56881">
              <w:rPr>
                <w:szCs w:val="28"/>
              </w:rPr>
              <w:t>районної державної адміністрації</w:t>
            </w:r>
          </w:p>
        </w:tc>
      </w:tr>
      <w:tr w:rsidR="00F61E6E" w:rsidRPr="003E333F" w:rsidTr="000C6E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6E" w:rsidRPr="00F61E6E" w:rsidRDefault="00F61E6E" w:rsidP="00C424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F61E6E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6E" w:rsidRPr="00F61E6E" w:rsidRDefault="00F61E6E" w:rsidP="00C4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F61E6E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Виконавці програми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6E" w:rsidRPr="00BA37DF" w:rsidRDefault="009F57BB" w:rsidP="00C4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Управління соціал</w:t>
            </w:r>
            <w:r w:rsidR="002B1D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ьної та ветеранської політики, с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лужба у справах дітей </w:t>
            </w:r>
            <w:r w:rsidR="00BA37DF" w:rsidRPr="00BA37D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райдержадміністрації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,</w:t>
            </w:r>
            <w:r w:rsidR="00BA37DF" w:rsidRPr="00BA37D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 w:eastAsia="uk-UA"/>
              </w:rPr>
              <w:t xml:space="preserve"> управління гуманітарної політики</w:t>
            </w:r>
            <w:r w:rsidR="00BA37DF" w:rsidRPr="00BA37D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райдержадміністрації, в</w:t>
            </w:r>
            <w:r w:rsidR="00BA37DF" w:rsidRPr="00BA37D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ідділ інформаційної діяльності, забезпечення взаємодії з органами місцевого самоврядування та цифрового розвитку</w:t>
            </w:r>
            <w:r w:rsidR="00BA37DF" w:rsidRPr="00BA37D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апарату </w:t>
            </w:r>
            <w:r w:rsidR="00BA37DF" w:rsidRPr="00BA37DF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uk-UA"/>
              </w:rPr>
              <w:t xml:space="preserve">райдержадміністрації, </w:t>
            </w:r>
            <w:r w:rsidR="00BA37DF" w:rsidRPr="00BA37D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Луцька філія Волинського обласного цен</w:t>
            </w:r>
            <w:r w:rsidR="00642AD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тру зайнятості, Луцьке районне У</w:t>
            </w:r>
            <w:r w:rsidR="00BA37DF" w:rsidRPr="00BA37D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 ГУНП у Волинській області</w:t>
            </w:r>
          </w:p>
        </w:tc>
      </w:tr>
      <w:tr w:rsidR="00F61E6E" w:rsidRPr="00F61E6E" w:rsidTr="000C6EF0">
        <w:trPr>
          <w:trHeight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6E" w:rsidRPr="00F61E6E" w:rsidRDefault="002B1D87" w:rsidP="00C424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6E" w:rsidRPr="00F61E6E" w:rsidRDefault="00F61E6E" w:rsidP="00C4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F61E6E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6E" w:rsidRPr="00F61E6E" w:rsidRDefault="00F61E6E" w:rsidP="00BA3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F61E6E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2024-202</w:t>
            </w:r>
            <w:r w:rsidR="00BA37D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8</w:t>
            </w:r>
            <w:r w:rsidRPr="00F61E6E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F61E6E" w:rsidRPr="003E333F" w:rsidTr="000C6EF0">
        <w:trPr>
          <w:trHeight w:val="3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6E" w:rsidRPr="00F61E6E" w:rsidRDefault="002B1D87" w:rsidP="00C424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6E" w:rsidRPr="00F61E6E" w:rsidRDefault="00F61E6E" w:rsidP="00C42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F61E6E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7DF" w:rsidRPr="006D5A4A" w:rsidRDefault="00BA37DF" w:rsidP="00BA37DF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5A4A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забезпечення системної та комплексної політики у сфері сім’ї та демографічного розвитку, спрямованої на формування самодостатньої сім’ї та її здатності до усвідомленого народження і виховання дітей;</w:t>
            </w:r>
          </w:p>
          <w:p w:rsidR="00BA37DF" w:rsidRPr="006D5A4A" w:rsidRDefault="00BA37DF" w:rsidP="00BA37DF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5A4A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посилення системи захисту дітей через розвиток альтернативних форм сімейного виховання та розвиток сімейно-зорієнтованих інтегрованих соціальних послуг для превенції інституалізації дітей;</w:t>
            </w:r>
          </w:p>
          <w:p w:rsidR="00BA37DF" w:rsidRPr="006D5A4A" w:rsidRDefault="00BA37DF" w:rsidP="00BA37DF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6D5A4A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створення дієвого механізму запобігання та протидії домашньому насильству;</w:t>
            </w:r>
          </w:p>
          <w:p w:rsidR="00BA37DF" w:rsidRPr="006D5A4A" w:rsidRDefault="00BA37DF" w:rsidP="00BA37DF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5A4A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lastRenderedPageBreak/>
              <w:t>створення умов для реалізації державних гарантій і конституційних  прав дітей-сиріт та дітей, позбавлених батьківського піклування;</w:t>
            </w:r>
          </w:p>
          <w:p w:rsidR="00BA37DF" w:rsidRPr="006D5A4A" w:rsidRDefault="00BA37DF" w:rsidP="00BA37DF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5A4A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сприяння забезпеченню рівності прав і можливостей жінок і чоловіків та впровадження європейських стандартів рівності до всіх аспектів життя: політичного, економічного, соціального і культурного;</w:t>
            </w:r>
          </w:p>
          <w:p w:rsidR="00F61E6E" w:rsidRPr="00F61E6E" w:rsidRDefault="00BA37DF" w:rsidP="00BA3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5A4A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запобігання торгівлі людьми, підвищення ефективності  виявлення осіб, які вчиняють такі злочини або сприяють їх вчиненню, а також захист прав осіб, постраждалих від торгівлі людьми, та надання їм всебічної допомоги.</w:t>
            </w:r>
          </w:p>
        </w:tc>
      </w:tr>
      <w:tr w:rsidR="001D4835" w:rsidRPr="002B1D87" w:rsidTr="000C6EF0">
        <w:trPr>
          <w:trHeight w:val="3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835" w:rsidRDefault="001D4835" w:rsidP="00C424E9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835" w:rsidRPr="00F61E6E" w:rsidRDefault="001D4835" w:rsidP="001D4835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F61E6E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всього, у </w:t>
            </w:r>
            <w:proofErr w:type="spellStart"/>
            <w:r w:rsidRPr="00F61E6E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т.ч</w:t>
            </w:r>
            <w:proofErr w:type="spellEnd"/>
            <w:r w:rsidRPr="00F61E6E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.: </w:t>
            </w:r>
          </w:p>
          <w:p w:rsidR="001D4835" w:rsidRPr="00F61E6E" w:rsidRDefault="001D4835" w:rsidP="001D4835">
            <w:pPr>
              <w:spacing w:after="0" w:line="240" w:lineRule="auto"/>
              <w:ind w:left="35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F61E6E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районний бюджет</w:t>
            </w:r>
          </w:p>
          <w:p w:rsidR="001E5071" w:rsidRDefault="001E5071" w:rsidP="001E507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бюджети територіальних громад </w:t>
            </w:r>
          </w:p>
          <w:p w:rsidR="001D4835" w:rsidRPr="00F61E6E" w:rsidRDefault="001D4835" w:rsidP="001E507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F61E6E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інші джерела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835" w:rsidRDefault="001D4835" w:rsidP="001D4835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30 000 грн</w:t>
            </w:r>
          </w:p>
          <w:p w:rsidR="001D4835" w:rsidRDefault="001D4835" w:rsidP="00BA37DF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:rsidR="001D4835" w:rsidRDefault="001D4835" w:rsidP="00BA37DF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:rsidR="001D4835" w:rsidRDefault="001D4835" w:rsidP="00BA37DF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:rsidR="001D4835" w:rsidRDefault="001D4835" w:rsidP="001D4835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30 000 грн</w:t>
            </w:r>
          </w:p>
          <w:p w:rsidR="001D4835" w:rsidRPr="006D5A4A" w:rsidRDefault="001D4835" w:rsidP="00BA37DF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</w:tr>
    </w:tbl>
    <w:p w:rsidR="009F5CC7" w:rsidRPr="004F16F5" w:rsidRDefault="009F5CC7" w:rsidP="00AF2BDC">
      <w:pPr>
        <w:spacing w:after="0" w:line="240" w:lineRule="auto"/>
        <w:ind w:left="0" w:right="0" w:firstLine="0"/>
        <w:jc w:val="left"/>
        <w:rPr>
          <w:color w:val="auto"/>
        </w:rPr>
      </w:pPr>
      <w:r w:rsidRPr="004F16F5">
        <w:rPr>
          <w:color w:val="auto"/>
        </w:rPr>
        <w:t xml:space="preserve"> </w:t>
      </w:r>
    </w:p>
    <w:p w:rsidR="00605786" w:rsidRPr="00AF2BDC" w:rsidRDefault="009F5CC7" w:rsidP="00F61E6E">
      <w:pPr>
        <w:spacing w:after="100" w:line="259" w:lineRule="auto"/>
        <w:ind w:left="0" w:right="0" w:firstLine="0"/>
        <w:jc w:val="left"/>
        <w:rPr>
          <w:color w:val="auto"/>
          <w:lang w:val="uk-UA"/>
        </w:rPr>
      </w:pPr>
      <w:r w:rsidRPr="004F16F5">
        <w:rPr>
          <w:color w:val="auto"/>
        </w:rPr>
        <w:t xml:space="preserve"> </w:t>
      </w:r>
      <w:r w:rsidR="00F61E6E">
        <w:rPr>
          <w:color w:val="auto"/>
          <w:lang w:val="uk-UA"/>
        </w:rPr>
        <w:t xml:space="preserve">                            </w:t>
      </w:r>
      <w:r w:rsidR="00AF2BDC">
        <w:rPr>
          <w:color w:val="auto"/>
          <w:lang w:val="uk-UA"/>
        </w:rPr>
        <w:t>___________________________________________</w:t>
      </w:r>
    </w:p>
    <w:sectPr w:rsidR="00605786" w:rsidRPr="00AF2BDC" w:rsidSect="00BB50EE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6967C0"/>
    <w:multiLevelType w:val="hybridMultilevel"/>
    <w:tmpl w:val="EC9487CE"/>
    <w:lvl w:ilvl="0" w:tplc="7622854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283C6C">
      <w:start w:val="1"/>
      <w:numFmt w:val="bullet"/>
      <w:lvlText w:val="o"/>
      <w:lvlJc w:val="left"/>
      <w:pPr>
        <w:ind w:left="1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F28B0C">
      <w:start w:val="1"/>
      <w:numFmt w:val="bullet"/>
      <w:lvlText w:val="▪"/>
      <w:lvlJc w:val="left"/>
      <w:pPr>
        <w:ind w:left="1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C0B06C">
      <w:start w:val="1"/>
      <w:numFmt w:val="bullet"/>
      <w:lvlText w:val="•"/>
      <w:lvlJc w:val="left"/>
      <w:pPr>
        <w:ind w:left="2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B4EF46">
      <w:start w:val="1"/>
      <w:numFmt w:val="bullet"/>
      <w:lvlText w:val="o"/>
      <w:lvlJc w:val="left"/>
      <w:pPr>
        <w:ind w:left="3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1493CC">
      <w:start w:val="1"/>
      <w:numFmt w:val="bullet"/>
      <w:lvlText w:val="▪"/>
      <w:lvlJc w:val="left"/>
      <w:pPr>
        <w:ind w:left="3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78DC80">
      <w:start w:val="1"/>
      <w:numFmt w:val="bullet"/>
      <w:lvlText w:val="•"/>
      <w:lvlJc w:val="left"/>
      <w:pPr>
        <w:ind w:left="4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043C16">
      <w:start w:val="1"/>
      <w:numFmt w:val="bullet"/>
      <w:lvlText w:val="o"/>
      <w:lvlJc w:val="left"/>
      <w:pPr>
        <w:ind w:left="5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FE4B536">
      <w:start w:val="1"/>
      <w:numFmt w:val="bullet"/>
      <w:lvlText w:val="▪"/>
      <w:lvlJc w:val="left"/>
      <w:pPr>
        <w:ind w:left="6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091"/>
    <w:rsid w:val="00084E98"/>
    <w:rsid w:val="000C6EF0"/>
    <w:rsid w:val="000F0F7D"/>
    <w:rsid w:val="000F5091"/>
    <w:rsid w:val="001225EB"/>
    <w:rsid w:val="00192709"/>
    <w:rsid w:val="001D4835"/>
    <w:rsid w:val="001E5071"/>
    <w:rsid w:val="002B1D87"/>
    <w:rsid w:val="002E0A03"/>
    <w:rsid w:val="003E333F"/>
    <w:rsid w:val="003F08EB"/>
    <w:rsid w:val="004D32AD"/>
    <w:rsid w:val="004F16F5"/>
    <w:rsid w:val="0052463F"/>
    <w:rsid w:val="00563AD8"/>
    <w:rsid w:val="005B26B5"/>
    <w:rsid w:val="005F2C9F"/>
    <w:rsid w:val="00605786"/>
    <w:rsid w:val="00625FA0"/>
    <w:rsid w:val="00642AD8"/>
    <w:rsid w:val="006D5A4A"/>
    <w:rsid w:val="006D7615"/>
    <w:rsid w:val="008C5E14"/>
    <w:rsid w:val="008E249D"/>
    <w:rsid w:val="009B3A93"/>
    <w:rsid w:val="009F57BB"/>
    <w:rsid w:val="009F5CC7"/>
    <w:rsid w:val="00A0017A"/>
    <w:rsid w:val="00A9786E"/>
    <w:rsid w:val="00AA554C"/>
    <w:rsid w:val="00AF2BDC"/>
    <w:rsid w:val="00B54070"/>
    <w:rsid w:val="00BA37DF"/>
    <w:rsid w:val="00BB50EE"/>
    <w:rsid w:val="00CF4BA5"/>
    <w:rsid w:val="00D00302"/>
    <w:rsid w:val="00D37608"/>
    <w:rsid w:val="00D76981"/>
    <w:rsid w:val="00E56881"/>
    <w:rsid w:val="00E62D27"/>
    <w:rsid w:val="00F61E6E"/>
    <w:rsid w:val="00F65856"/>
    <w:rsid w:val="00FA2258"/>
    <w:rsid w:val="00FB47AE"/>
    <w:rsid w:val="00FC2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A6C65"/>
  <w15:chartTrackingRefBased/>
  <w15:docId w15:val="{33201485-90E6-4202-851D-34411E872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CC7"/>
    <w:pPr>
      <w:spacing w:after="129" w:line="266" w:lineRule="auto"/>
      <w:ind w:left="10" w:right="4" w:hanging="10"/>
      <w:jc w:val="both"/>
    </w:pPr>
    <w:rPr>
      <w:rFonts w:ascii="Arial" w:eastAsia="Arial" w:hAnsi="Arial" w:cs="Arial"/>
      <w:color w:val="6C6463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9F5CC7"/>
    <w:pPr>
      <w:keepNext/>
      <w:keepLines/>
      <w:spacing w:after="90" w:line="268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5CC7"/>
    <w:rPr>
      <w:rFonts w:ascii="Arial" w:eastAsia="Arial" w:hAnsi="Arial" w:cs="Arial"/>
      <w:b/>
      <w:color w:val="6C6463"/>
      <w:lang w:eastAsia="ru-RU"/>
    </w:rPr>
  </w:style>
  <w:style w:type="table" w:customStyle="1" w:styleId="TableGrid">
    <w:name w:val="TableGrid"/>
    <w:rsid w:val="009F5CC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D376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7608"/>
    <w:rPr>
      <w:rFonts w:ascii="Segoe UI" w:eastAsia="Arial" w:hAnsi="Segoe UI" w:cs="Segoe UI"/>
      <w:color w:val="6C6463"/>
      <w:sz w:val="18"/>
      <w:szCs w:val="18"/>
      <w:lang w:eastAsia="ru-RU"/>
    </w:rPr>
  </w:style>
  <w:style w:type="paragraph" w:styleId="a5">
    <w:name w:val="Body Text"/>
    <w:basedOn w:val="a"/>
    <w:link w:val="a6"/>
    <w:unhideWhenUsed/>
    <w:rsid w:val="00F61E6E"/>
    <w:pPr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F61E6E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1538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Горбачова</dc:creator>
  <cp:keywords/>
  <dc:description/>
  <cp:lastModifiedBy>Луцька РДА</cp:lastModifiedBy>
  <cp:revision>46</cp:revision>
  <cp:lastPrinted>2024-04-29T08:17:00Z</cp:lastPrinted>
  <dcterms:created xsi:type="dcterms:W3CDTF">2023-03-10T07:13:00Z</dcterms:created>
  <dcterms:modified xsi:type="dcterms:W3CDTF">2024-05-10T09:08:00Z</dcterms:modified>
</cp:coreProperties>
</file>